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E2" w:rsidRPr="00D42621" w:rsidRDefault="000933E2" w:rsidP="000933E2">
      <w:pPr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</w:t>
      </w:r>
      <w:r w:rsidRPr="00590D79">
        <w:rPr>
          <w:bCs/>
          <w:sz w:val="28"/>
          <w:szCs w:val="28"/>
        </w:rPr>
        <w:t>4</w:t>
      </w:r>
    </w:p>
    <w:p w:rsidR="000933E2" w:rsidRPr="00D42621" w:rsidRDefault="000933E2" w:rsidP="000933E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42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D42621">
        <w:rPr>
          <w:bCs/>
          <w:sz w:val="28"/>
          <w:szCs w:val="28"/>
        </w:rPr>
        <w:t>оллективному договору</w:t>
      </w:r>
    </w:p>
    <w:p w:rsidR="000933E2" w:rsidRPr="00D42621" w:rsidRDefault="000933E2" w:rsidP="000933E2">
      <w:pPr>
        <w:jc w:val="right"/>
        <w:rPr>
          <w:bCs/>
          <w:sz w:val="28"/>
          <w:szCs w:val="28"/>
        </w:rPr>
      </w:pPr>
      <w:r w:rsidRPr="00D42621">
        <w:rPr>
          <w:bCs/>
          <w:sz w:val="28"/>
          <w:szCs w:val="28"/>
        </w:rPr>
        <w:t xml:space="preserve">ФГБОУ ВО </w:t>
      </w:r>
      <w:r>
        <w:rPr>
          <w:bCs/>
          <w:sz w:val="28"/>
          <w:szCs w:val="28"/>
        </w:rPr>
        <w:t>«</w:t>
      </w:r>
      <w:r w:rsidRPr="00D42621">
        <w:rPr>
          <w:bCs/>
          <w:sz w:val="28"/>
          <w:szCs w:val="28"/>
        </w:rPr>
        <w:t>ЮРГПУ(НПИ) имени М.И.</w:t>
      </w:r>
      <w:r>
        <w:rPr>
          <w:bCs/>
          <w:sz w:val="28"/>
          <w:szCs w:val="28"/>
        </w:rPr>
        <w:t xml:space="preserve"> </w:t>
      </w:r>
      <w:r w:rsidRPr="00D42621">
        <w:rPr>
          <w:bCs/>
          <w:sz w:val="28"/>
          <w:szCs w:val="28"/>
        </w:rPr>
        <w:t>Платова</w:t>
      </w:r>
      <w:r>
        <w:rPr>
          <w:bCs/>
          <w:sz w:val="28"/>
          <w:szCs w:val="28"/>
        </w:rPr>
        <w:t>»</w:t>
      </w:r>
      <w:r w:rsidRPr="00D42621">
        <w:rPr>
          <w:bCs/>
          <w:sz w:val="28"/>
          <w:szCs w:val="28"/>
        </w:rPr>
        <w:t xml:space="preserve"> на 2021-2024 гг.</w:t>
      </w:r>
    </w:p>
    <w:p w:rsidR="000933E2" w:rsidRDefault="000933E2" w:rsidP="000933E2">
      <w:pPr>
        <w:ind w:firstLine="567"/>
        <w:jc w:val="right"/>
        <w:rPr>
          <w:sz w:val="28"/>
        </w:rPr>
      </w:pPr>
    </w:p>
    <w:p w:rsidR="000933E2" w:rsidRPr="00363C25" w:rsidRDefault="000933E2" w:rsidP="000933E2">
      <w:pPr>
        <w:ind w:firstLine="567"/>
        <w:jc w:val="right"/>
        <w:rPr>
          <w:sz w:val="28"/>
        </w:rPr>
      </w:pPr>
      <w:r w:rsidRPr="00363C25">
        <w:rPr>
          <w:sz w:val="28"/>
        </w:rPr>
        <w:t>УТВЕРЖДЕНО</w:t>
      </w:r>
    </w:p>
    <w:p w:rsidR="000933E2" w:rsidRPr="00363C25" w:rsidRDefault="000933E2" w:rsidP="000933E2">
      <w:pPr>
        <w:ind w:firstLine="567"/>
        <w:jc w:val="right"/>
        <w:rPr>
          <w:sz w:val="28"/>
        </w:rPr>
      </w:pPr>
      <w:r w:rsidRPr="00363C25">
        <w:rPr>
          <w:sz w:val="28"/>
        </w:rPr>
        <w:t>на заседании профкома ЮРГПУ (НПИ)</w:t>
      </w:r>
    </w:p>
    <w:p w:rsidR="000933E2" w:rsidRPr="000C3554" w:rsidRDefault="000933E2" w:rsidP="000933E2">
      <w:pPr>
        <w:ind w:firstLine="567"/>
        <w:jc w:val="right"/>
      </w:pPr>
      <w:r w:rsidRPr="00363C25">
        <w:rPr>
          <w:sz w:val="28"/>
        </w:rPr>
        <w:t xml:space="preserve">протокол № </w:t>
      </w:r>
      <w:r>
        <w:rPr>
          <w:sz w:val="28"/>
        </w:rPr>
        <w:t>1</w:t>
      </w:r>
      <w:r w:rsidRPr="00363C25">
        <w:rPr>
          <w:sz w:val="28"/>
        </w:rPr>
        <w:t xml:space="preserve">8 </w:t>
      </w:r>
      <w:r w:rsidRPr="000C3554">
        <w:rPr>
          <w:sz w:val="28"/>
        </w:rPr>
        <w:t>от 10 февраля 2021 г</w:t>
      </w:r>
      <w:r w:rsidRPr="000C3554">
        <w:t>.</w:t>
      </w: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Pr="00C73FDF" w:rsidRDefault="000933E2" w:rsidP="000933E2">
      <w:pPr>
        <w:ind w:firstLine="567"/>
        <w:jc w:val="center"/>
        <w:rPr>
          <w:b/>
          <w:sz w:val="32"/>
          <w:szCs w:val="32"/>
        </w:rPr>
      </w:pPr>
    </w:p>
    <w:p w:rsidR="000933E2" w:rsidRPr="00C73FDF" w:rsidRDefault="000933E2" w:rsidP="000933E2">
      <w:pPr>
        <w:ind w:firstLine="567"/>
        <w:jc w:val="center"/>
        <w:rPr>
          <w:b/>
          <w:sz w:val="32"/>
          <w:szCs w:val="32"/>
        </w:rPr>
      </w:pPr>
      <w:r w:rsidRPr="00C73FDF">
        <w:rPr>
          <w:b/>
          <w:sz w:val="32"/>
          <w:szCs w:val="32"/>
        </w:rPr>
        <w:t>ПОЛОЖЕНИЕ</w:t>
      </w:r>
    </w:p>
    <w:p w:rsidR="000933E2" w:rsidRPr="00C73FDF" w:rsidRDefault="000933E2" w:rsidP="000933E2">
      <w:pPr>
        <w:ind w:firstLine="567"/>
        <w:jc w:val="center"/>
        <w:rPr>
          <w:sz w:val="32"/>
          <w:szCs w:val="32"/>
        </w:rPr>
      </w:pPr>
      <w:r w:rsidRPr="00C73FDF">
        <w:rPr>
          <w:sz w:val="32"/>
          <w:szCs w:val="32"/>
        </w:rPr>
        <w:t xml:space="preserve">об оказании материальной помощи членам </w:t>
      </w:r>
    </w:p>
    <w:p w:rsidR="000933E2" w:rsidRPr="00C73FDF" w:rsidRDefault="000933E2" w:rsidP="000933E2">
      <w:pPr>
        <w:ind w:firstLine="567"/>
        <w:jc w:val="center"/>
        <w:rPr>
          <w:sz w:val="32"/>
          <w:szCs w:val="32"/>
        </w:rPr>
      </w:pPr>
      <w:r w:rsidRPr="00C73FDF">
        <w:rPr>
          <w:sz w:val="32"/>
          <w:szCs w:val="32"/>
        </w:rPr>
        <w:t>Первичной профсоюзной организации</w:t>
      </w:r>
    </w:p>
    <w:p w:rsidR="000933E2" w:rsidRPr="00C73FDF" w:rsidRDefault="000933E2" w:rsidP="000933E2">
      <w:pPr>
        <w:ind w:firstLine="567"/>
        <w:jc w:val="center"/>
        <w:rPr>
          <w:sz w:val="32"/>
          <w:szCs w:val="32"/>
        </w:rPr>
      </w:pPr>
      <w:r w:rsidRPr="00C73FDF">
        <w:rPr>
          <w:sz w:val="32"/>
          <w:szCs w:val="32"/>
        </w:rPr>
        <w:t>работников ЮРГПУ</w:t>
      </w:r>
      <w:r>
        <w:rPr>
          <w:sz w:val="32"/>
          <w:szCs w:val="32"/>
        </w:rPr>
        <w:t xml:space="preserve"> </w:t>
      </w:r>
      <w:r w:rsidRPr="00C73FDF">
        <w:rPr>
          <w:sz w:val="32"/>
          <w:szCs w:val="32"/>
        </w:rPr>
        <w:t>(НПИ) имени М.И. Платова</w:t>
      </w: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Default="000933E2" w:rsidP="000933E2">
      <w:pPr>
        <w:ind w:firstLine="567"/>
        <w:jc w:val="center"/>
        <w:rPr>
          <w:b/>
          <w:sz w:val="28"/>
        </w:rPr>
      </w:pPr>
    </w:p>
    <w:p w:rsidR="000933E2" w:rsidRPr="00F27C6B" w:rsidRDefault="000933E2" w:rsidP="000933E2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>Новочеркасск</w:t>
      </w:r>
    </w:p>
    <w:p w:rsidR="000933E2" w:rsidRPr="006C5916" w:rsidRDefault="000933E2" w:rsidP="000933E2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7C6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0933E2" w:rsidRDefault="000933E2" w:rsidP="000933E2">
      <w:pPr>
        <w:ind w:left="360" w:firstLine="207"/>
        <w:contextualSpacing/>
        <w:jc w:val="both"/>
        <w:rPr>
          <w:b/>
          <w:sz w:val="28"/>
          <w:szCs w:val="28"/>
        </w:rPr>
      </w:pPr>
    </w:p>
    <w:p w:rsidR="000933E2" w:rsidRPr="00C73FDF" w:rsidRDefault="000933E2" w:rsidP="000933E2">
      <w:pPr>
        <w:numPr>
          <w:ilvl w:val="0"/>
          <w:numId w:val="1"/>
        </w:numPr>
        <w:suppressAutoHyphens/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F278FC">
        <w:rPr>
          <w:b/>
          <w:sz w:val="28"/>
          <w:szCs w:val="28"/>
        </w:rPr>
        <w:t>бщие положения</w:t>
      </w:r>
    </w:p>
    <w:p w:rsidR="000933E2" w:rsidRPr="00F278FC" w:rsidRDefault="000933E2" w:rsidP="000933E2">
      <w:pPr>
        <w:spacing w:line="360" w:lineRule="auto"/>
        <w:jc w:val="both"/>
        <w:rPr>
          <w:sz w:val="28"/>
          <w:szCs w:val="28"/>
        </w:rPr>
      </w:pPr>
      <w:r w:rsidRPr="00F278FC">
        <w:rPr>
          <w:sz w:val="28"/>
          <w:szCs w:val="28"/>
        </w:rPr>
        <w:t xml:space="preserve">1.1. Настоящее Положение разработано в соответствии нормами действующего законодательства, регулирующего деятельность профессиональных союзов, включая </w:t>
      </w:r>
      <w:r>
        <w:rPr>
          <w:sz w:val="28"/>
          <w:szCs w:val="28"/>
        </w:rPr>
        <w:t>федеральный закон</w:t>
      </w:r>
      <w:r w:rsidRPr="00F2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12.01.1996 №10-ФЗ </w:t>
      </w:r>
      <w:r w:rsidRPr="00F278FC">
        <w:rPr>
          <w:sz w:val="28"/>
          <w:szCs w:val="28"/>
        </w:rPr>
        <w:t>«О профессиональных союзах, их правах и гарантиях деятельности» и соответствует Уставу Профсоюза работников народного образования и науки (далее – «Профсоюз»), задачами которого, в том числе, являются 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 (статья 3 Устава).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  <w:r w:rsidRPr="00F278FC">
        <w:rPr>
          <w:sz w:val="28"/>
          <w:szCs w:val="28"/>
        </w:rPr>
        <w:t>1.2. Данное Положение регламентирует условия, размеры и порядок надлежащего оформления и выплаты материальной помощи членам Профсоюза</w:t>
      </w:r>
      <w:r>
        <w:rPr>
          <w:sz w:val="28"/>
          <w:szCs w:val="28"/>
        </w:rPr>
        <w:t xml:space="preserve"> – работникам ЮРГПУ (НПИ)</w:t>
      </w:r>
      <w:r w:rsidRPr="00F278FC">
        <w:rPr>
          <w:sz w:val="28"/>
          <w:szCs w:val="28"/>
        </w:rPr>
        <w:t xml:space="preserve">. 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278FC">
        <w:rPr>
          <w:sz w:val="28"/>
          <w:szCs w:val="28"/>
        </w:rPr>
        <w:t>Источником финансирования материальной помощи членам Профсоюза явля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278FC">
        <w:rPr>
          <w:sz w:val="28"/>
          <w:szCs w:val="28"/>
        </w:rPr>
        <w:t>профсоюзн</w:t>
      </w:r>
      <w:r>
        <w:rPr>
          <w:sz w:val="28"/>
          <w:szCs w:val="28"/>
        </w:rPr>
        <w:t>ы</w:t>
      </w:r>
      <w:r w:rsidRPr="00F278FC">
        <w:rPr>
          <w:sz w:val="28"/>
          <w:szCs w:val="28"/>
        </w:rPr>
        <w:t>й бюджет</w:t>
      </w:r>
      <w:r>
        <w:rPr>
          <w:sz w:val="28"/>
          <w:szCs w:val="28"/>
        </w:rPr>
        <w:t xml:space="preserve">. 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278FC">
        <w:rPr>
          <w:sz w:val="28"/>
          <w:szCs w:val="28"/>
        </w:rPr>
        <w:t xml:space="preserve">При формировании средств, предназначенных на </w:t>
      </w:r>
      <w:r>
        <w:rPr>
          <w:sz w:val="28"/>
          <w:szCs w:val="28"/>
        </w:rPr>
        <w:t xml:space="preserve">выплату </w:t>
      </w:r>
      <w:r w:rsidRPr="00F278FC">
        <w:rPr>
          <w:sz w:val="28"/>
          <w:szCs w:val="28"/>
        </w:rPr>
        <w:t>(оказание) материальной помощи, учитыва</w:t>
      </w:r>
      <w:r>
        <w:rPr>
          <w:sz w:val="28"/>
          <w:szCs w:val="28"/>
        </w:rPr>
        <w:t>ю</w:t>
      </w:r>
      <w:r w:rsidRPr="00F278F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исключительно членские профсоюзные взносы организации. </w:t>
      </w:r>
    </w:p>
    <w:p w:rsidR="000933E2" w:rsidRDefault="000933E2" w:rsidP="000933E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278FC">
        <w:rPr>
          <w:sz w:val="28"/>
          <w:szCs w:val="28"/>
        </w:rPr>
        <w:t>Материальная помощь не включается в состав заработной платы членов Профсоюза</w:t>
      </w:r>
      <w:r>
        <w:rPr>
          <w:sz w:val="28"/>
          <w:szCs w:val="28"/>
        </w:rPr>
        <w:t xml:space="preserve"> и</w:t>
      </w:r>
      <w:r w:rsidRPr="00F278FC">
        <w:rPr>
          <w:sz w:val="28"/>
          <w:szCs w:val="28"/>
        </w:rPr>
        <w:t xml:space="preserve"> не относится к числу поощрений членов Профсоюза со стороны </w:t>
      </w:r>
      <w:r>
        <w:rPr>
          <w:sz w:val="28"/>
          <w:szCs w:val="28"/>
        </w:rPr>
        <w:t>Профсоюзной организации</w:t>
      </w:r>
      <w:r w:rsidRPr="00F278FC">
        <w:rPr>
          <w:sz w:val="28"/>
          <w:szCs w:val="28"/>
        </w:rPr>
        <w:t>.</w:t>
      </w:r>
    </w:p>
    <w:p w:rsidR="000933E2" w:rsidRPr="00F278FC" w:rsidRDefault="000933E2" w:rsidP="000933E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278FC">
        <w:rPr>
          <w:sz w:val="28"/>
          <w:szCs w:val="28"/>
        </w:rPr>
        <w:t>Материальная помощь не может быть дополнительным источником дохода члена Профсоюза. Она является формой социальной помощи в денежной форме, которая предоставляется при обстоятельствах, требующих оказания дополнительной защиты со стороны Профсоюза, которая позволяет минимизировать неблагоприятные последствия для жизни, здоровья и социального благополучия лица, нуждающегося в помощи.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013588">
        <w:rPr>
          <w:sz w:val="28"/>
          <w:szCs w:val="28"/>
        </w:rPr>
        <w:t xml:space="preserve"> </w:t>
      </w:r>
      <w:r w:rsidRPr="00F278FC">
        <w:rPr>
          <w:sz w:val="28"/>
          <w:szCs w:val="28"/>
        </w:rPr>
        <w:t>Материальная помощь согласно ст. 217 НК РФ освобождается от обложения её налогами.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</w:p>
    <w:p w:rsidR="000933E2" w:rsidRPr="00353A14" w:rsidRDefault="000933E2" w:rsidP="000933E2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53A14">
        <w:rPr>
          <w:b/>
          <w:sz w:val="28"/>
          <w:szCs w:val="28"/>
        </w:rPr>
        <w:t xml:space="preserve"> Условия оказания</w:t>
      </w:r>
      <w:r w:rsidRPr="00AF56D7">
        <w:rPr>
          <w:b/>
          <w:sz w:val="28"/>
          <w:szCs w:val="28"/>
        </w:rPr>
        <w:t xml:space="preserve"> </w:t>
      </w:r>
      <w:r w:rsidRPr="00353A14">
        <w:rPr>
          <w:b/>
          <w:sz w:val="28"/>
          <w:szCs w:val="28"/>
        </w:rPr>
        <w:t>материальной помощи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>2.1</w:t>
      </w:r>
      <w:r w:rsidRPr="00363C25">
        <w:rPr>
          <w:sz w:val="28"/>
        </w:rPr>
        <w:t xml:space="preserve">. </w:t>
      </w:r>
      <w:r>
        <w:rPr>
          <w:sz w:val="28"/>
        </w:rPr>
        <w:t>М</w:t>
      </w:r>
      <w:r w:rsidRPr="00363C25">
        <w:rPr>
          <w:sz w:val="28"/>
        </w:rPr>
        <w:t>атериальную помощь могут получить</w:t>
      </w:r>
      <w:r>
        <w:rPr>
          <w:sz w:val="28"/>
        </w:rPr>
        <w:t>:</w:t>
      </w:r>
      <w:r w:rsidRPr="00363C25">
        <w:rPr>
          <w:sz w:val="28"/>
        </w:rPr>
        <w:t xml:space="preserve"> 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>- р</w:t>
      </w:r>
      <w:r w:rsidRPr="00363C25">
        <w:rPr>
          <w:sz w:val="28"/>
        </w:rPr>
        <w:t xml:space="preserve">аботники университета, являющиеся членами </w:t>
      </w:r>
      <w:r>
        <w:rPr>
          <w:sz w:val="28"/>
        </w:rPr>
        <w:t xml:space="preserve">Первичной </w:t>
      </w:r>
      <w:r w:rsidRPr="00363C25">
        <w:rPr>
          <w:sz w:val="28"/>
        </w:rPr>
        <w:t>профсоюзной организации работников ЮРГПУ</w:t>
      </w:r>
      <w:r>
        <w:rPr>
          <w:sz w:val="28"/>
        </w:rPr>
        <w:t xml:space="preserve"> </w:t>
      </w:r>
      <w:r w:rsidRPr="00363C25">
        <w:rPr>
          <w:sz w:val="28"/>
        </w:rPr>
        <w:t>(НПИ)</w:t>
      </w:r>
      <w:r>
        <w:rPr>
          <w:sz w:val="28"/>
        </w:rPr>
        <w:t>;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-</w:t>
      </w:r>
      <w:r w:rsidRPr="00363C25">
        <w:rPr>
          <w:sz w:val="28"/>
        </w:rPr>
        <w:t xml:space="preserve"> </w:t>
      </w:r>
      <w:r w:rsidRPr="00F278FC">
        <w:rPr>
          <w:sz w:val="28"/>
          <w:szCs w:val="28"/>
        </w:rPr>
        <w:t>бывши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F278FC">
        <w:rPr>
          <w:sz w:val="28"/>
          <w:szCs w:val="28"/>
        </w:rPr>
        <w:t xml:space="preserve"> (временно неработающи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 xml:space="preserve"> после увольнения и пенсионер</w:t>
      </w:r>
      <w:r>
        <w:rPr>
          <w:sz w:val="28"/>
          <w:szCs w:val="28"/>
        </w:rPr>
        <w:t>ы</w:t>
      </w:r>
      <w:r w:rsidRPr="00F278FC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>ся членами Профсоюза, состоящи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 xml:space="preserve"> на учете и уплачивающи</w:t>
      </w:r>
      <w:r>
        <w:rPr>
          <w:sz w:val="28"/>
          <w:szCs w:val="28"/>
        </w:rPr>
        <w:t>е</w:t>
      </w:r>
      <w:r w:rsidRPr="00F278FC">
        <w:rPr>
          <w:sz w:val="28"/>
          <w:szCs w:val="28"/>
        </w:rPr>
        <w:t xml:space="preserve"> профсоюзные взносы</w:t>
      </w:r>
      <w:r>
        <w:rPr>
          <w:sz w:val="28"/>
          <w:szCs w:val="28"/>
        </w:rPr>
        <w:t xml:space="preserve"> в размере 100 рублей в месяц).</w:t>
      </w:r>
    </w:p>
    <w:p w:rsidR="000933E2" w:rsidRPr="00C73FDF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363C25">
        <w:rPr>
          <w:sz w:val="28"/>
        </w:rPr>
        <w:t xml:space="preserve">Материальная помощь оказывается члену профсоюзной организации, имеющему стаж профсоюзного членства и стаж работы в университете не </w:t>
      </w:r>
      <w:r w:rsidRPr="00C73FDF">
        <w:rPr>
          <w:sz w:val="28"/>
        </w:rPr>
        <w:t>менее 3-х лет.</w:t>
      </w:r>
    </w:p>
    <w:p w:rsidR="000933E2" w:rsidRDefault="000933E2" w:rsidP="000933E2">
      <w:pPr>
        <w:spacing w:line="360" w:lineRule="auto"/>
        <w:jc w:val="both"/>
        <w:rPr>
          <w:sz w:val="28"/>
          <w:szCs w:val="28"/>
        </w:rPr>
      </w:pPr>
    </w:p>
    <w:p w:rsidR="000933E2" w:rsidRPr="001631F5" w:rsidRDefault="000933E2" w:rsidP="000933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Pr="001631F5">
        <w:rPr>
          <w:b/>
          <w:sz w:val="28"/>
        </w:rPr>
        <w:t>. Основания оказания материальной помощи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Материальная помощь оказывается в следующих случаях.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3.1. На рождение ребенка -  от 2000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sz w:val="28"/>
          <w:szCs w:val="28"/>
        </w:rPr>
        <w:t>В случаях длительной болезни и лечения в стационарном медицинском учреждении</w:t>
      </w:r>
      <w:r>
        <w:rPr>
          <w:sz w:val="28"/>
        </w:rPr>
        <w:t xml:space="preserve"> (более 10 рабочих дней) члена профсоюзной организации или его ребенка – от 5000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3.3. В случае сложных хирургических операций - от 10000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3.4. Длительная болезнь члена профсоюзной организации (более 15 рабочих дней), без нахождения в стационаре - от 3000 рублей.  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3.5. На приобретение дорогостоящих лекарств - от 3000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3.6. Смерть члена профсоюзной организации университета (по заявлению жены (мужа) или совершеннолетних детей - от 4000 рублей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3.7. Смерть членов семьи (муж, жена, дети) - от 4000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3.8. Смерть родителей - 2000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3.9. В случае материальных потерь непредвиденного характера (пожар, кража, наводнение и др. (подтверждается справкой) - от 4000 рублей.</w:t>
      </w:r>
    </w:p>
    <w:p w:rsidR="000933E2" w:rsidRDefault="000933E2" w:rsidP="000933E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3.10. В случае смерти работника, не имеющего близких родственников, председатель профбюро подразделения может получить, по заявлению, </w:t>
      </w:r>
      <w:r>
        <w:rPr>
          <w:sz w:val="28"/>
        </w:rPr>
        <w:lastRenderedPageBreak/>
        <w:t>материальную помощь на организацию похорон члена профсоюза, с предоставлением документов (чеков на оплату и пр.) – до 6000 рублей.</w:t>
      </w:r>
    </w:p>
    <w:p w:rsidR="000933E2" w:rsidRDefault="000933E2" w:rsidP="000933E2">
      <w:pPr>
        <w:spacing w:line="360" w:lineRule="auto"/>
        <w:jc w:val="both"/>
        <w:rPr>
          <w:b/>
          <w:sz w:val="28"/>
        </w:rPr>
      </w:pPr>
    </w:p>
    <w:p w:rsidR="000933E2" w:rsidRPr="00353A14" w:rsidRDefault="000933E2" w:rsidP="000933E2">
      <w:pPr>
        <w:spacing w:line="360" w:lineRule="auto"/>
        <w:jc w:val="center"/>
        <w:rPr>
          <w:b/>
          <w:sz w:val="28"/>
        </w:rPr>
      </w:pPr>
      <w:r w:rsidRPr="00166B21">
        <w:rPr>
          <w:b/>
          <w:sz w:val="28"/>
        </w:rPr>
        <w:t>4</w:t>
      </w:r>
      <w:r>
        <w:rPr>
          <w:b/>
          <w:sz w:val="28"/>
        </w:rPr>
        <w:t>.</w:t>
      </w:r>
      <w:r w:rsidRPr="00353A14">
        <w:rPr>
          <w:b/>
          <w:sz w:val="28"/>
        </w:rPr>
        <w:t xml:space="preserve"> Порядок оформления материальной помощи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363C25">
        <w:rPr>
          <w:sz w:val="28"/>
        </w:rPr>
        <w:t>.1</w:t>
      </w:r>
      <w:r>
        <w:rPr>
          <w:sz w:val="28"/>
        </w:rPr>
        <w:t>.</w:t>
      </w:r>
      <w:r w:rsidRPr="00363C25">
        <w:rPr>
          <w:sz w:val="28"/>
        </w:rPr>
        <w:t xml:space="preserve"> </w:t>
      </w:r>
      <w:r>
        <w:rPr>
          <w:sz w:val="28"/>
        </w:rPr>
        <w:t>Д</w:t>
      </w:r>
      <w:r w:rsidRPr="00363C25">
        <w:rPr>
          <w:sz w:val="28"/>
        </w:rPr>
        <w:t>ля оформления материальной помощи необходим</w:t>
      </w:r>
      <w:r>
        <w:rPr>
          <w:sz w:val="28"/>
        </w:rPr>
        <w:t>о предоставить</w:t>
      </w:r>
      <w:r w:rsidRPr="00363C25">
        <w:rPr>
          <w:sz w:val="28"/>
        </w:rPr>
        <w:t xml:space="preserve"> следующие </w:t>
      </w:r>
      <w:r>
        <w:rPr>
          <w:sz w:val="28"/>
        </w:rPr>
        <w:t>д</w:t>
      </w:r>
      <w:r w:rsidRPr="00363C25">
        <w:rPr>
          <w:sz w:val="28"/>
        </w:rPr>
        <w:t>окументы: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63C25">
        <w:rPr>
          <w:sz w:val="28"/>
        </w:rPr>
        <w:t>заявление на имя председателя ППО работников ЮРГПУ(НПИ) от члена профсоюзной организации, нуждающегося в материальной помощи с указанием причины или заявление его ближайших родственников, или председателя профбюро в случае серьезной болезни или смерти работника;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63C25">
        <w:rPr>
          <w:sz w:val="28"/>
        </w:rPr>
        <w:t>акт обследования материального положения;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63C25">
        <w:rPr>
          <w:sz w:val="28"/>
        </w:rPr>
        <w:t>выписка из протокола заседания профбюро подразделения;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63C25">
        <w:rPr>
          <w:sz w:val="28"/>
        </w:rPr>
        <w:t>документы, подтверждающие необходимость оказания материальной помощи (</w:t>
      </w:r>
      <w:r>
        <w:rPr>
          <w:sz w:val="28"/>
        </w:rPr>
        <w:t xml:space="preserve">копии свидетельства о рождении) </w:t>
      </w:r>
      <w:r w:rsidRPr="00363C25">
        <w:rPr>
          <w:sz w:val="28"/>
        </w:rPr>
        <w:t>справк</w:t>
      </w:r>
      <w:r>
        <w:rPr>
          <w:sz w:val="28"/>
        </w:rPr>
        <w:t>и</w:t>
      </w:r>
      <w:r w:rsidRPr="00363C25">
        <w:rPr>
          <w:sz w:val="28"/>
        </w:rPr>
        <w:t>, копи</w:t>
      </w:r>
      <w:r>
        <w:rPr>
          <w:sz w:val="28"/>
        </w:rPr>
        <w:t>и</w:t>
      </w:r>
      <w:r w:rsidRPr="00363C25">
        <w:rPr>
          <w:sz w:val="28"/>
        </w:rPr>
        <w:t xml:space="preserve"> больничн</w:t>
      </w:r>
      <w:r>
        <w:rPr>
          <w:sz w:val="28"/>
        </w:rPr>
        <w:t>ых</w:t>
      </w:r>
      <w:r w:rsidRPr="00363C25">
        <w:rPr>
          <w:sz w:val="28"/>
        </w:rPr>
        <w:t xml:space="preserve"> лист</w:t>
      </w:r>
      <w:r>
        <w:rPr>
          <w:sz w:val="28"/>
        </w:rPr>
        <w:t>ов</w:t>
      </w:r>
      <w:r w:rsidRPr="00363C25">
        <w:rPr>
          <w:sz w:val="28"/>
        </w:rPr>
        <w:t>, копии свидетельства о смерти</w:t>
      </w:r>
      <w:r>
        <w:rPr>
          <w:sz w:val="28"/>
        </w:rPr>
        <w:t xml:space="preserve"> и др.</w:t>
      </w:r>
      <w:r w:rsidRPr="00363C25">
        <w:rPr>
          <w:sz w:val="28"/>
        </w:rPr>
        <w:t>).</w:t>
      </w:r>
    </w:p>
    <w:p w:rsidR="000933E2" w:rsidRPr="00363C25" w:rsidRDefault="000933E2" w:rsidP="000933E2">
      <w:pPr>
        <w:spacing w:line="360" w:lineRule="auto"/>
        <w:ind w:firstLine="708"/>
        <w:jc w:val="both"/>
        <w:rPr>
          <w:sz w:val="28"/>
        </w:rPr>
      </w:pPr>
      <w:r w:rsidRPr="00363C25">
        <w:rPr>
          <w:sz w:val="28"/>
        </w:rPr>
        <w:t>Все документы передаются в комиссию председателем профбюро подразделения или его заместителем, не позднее 3-х месяцев со дня наступления события.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Pr="00363C25">
        <w:rPr>
          <w:sz w:val="28"/>
        </w:rPr>
        <w:t>.2</w:t>
      </w:r>
      <w:r>
        <w:rPr>
          <w:sz w:val="28"/>
        </w:rPr>
        <w:t>.</w:t>
      </w:r>
      <w:r w:rsidRPr="00363C25">
        <w:rPr>
          <w:sz w:val="28"/>
        </w:rPr>
        <w:t xml:space="preserve"> Акт обследования составляется комиссией из 3 человек, членов профгруппы подразделения, член профсоюзной организации которого нуждается в материальной помощи.</w:t>
      </w:r>
      <w:r>
        <w:rPr>
          <w:sz w:val="28"/>
        </w:rPr>
        <w:t xml:space="preserve"> </w:t>
      </w:r>
      <w:r w:rsidRPr="00363C25">
        <w:rPr>
          <w:sz w:val="28"/>
        </w:rPr>
        <w:t>Акт включает в себя следующие обязательные составляющие: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 w:rsidRPr="00363C25">
        <w:rPr>
          <w:sz w:val="28"/>
        </w:rPr>
        <w:t>- количество членов семьи</w:t>
      </w:r>
      <w:r w:rsidRPr="00B45028">
        <w:rPr>
          <w:b/>
          <w:sz w:val="28"/>
        </w:rPr>
        <w:t xml:space="preserve"> </w:t>
      </w:r>
      <w:r>
        <w:rPr>
          <w:sz w:val="28"/>
        </w:rPr>
        <w:t xml:space="preserve">и доход каждого </w:t>
      </w:r>
      <w:r w:rsidRPr="00C73FDF">
        <w:rPr>
          <w:sz w:val="28"/>
        </w:rPr>
        <w:t>(к членам семьи относятся муж, жена и несовершеннолетние дети (до 18 лет или студенты ЮРГПУ (НПИ)),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 w:rsidRPr="00363C25">
        <w:rPr>
          <w:sz w:val="28"/>
        </w:rPr>
        <w:t xml:space="preserve"> </w:t>
      </w:r>
      <w:r>
        <w:rPr>
          <w:sz w:val="28"/>
        </w:rPr>
        <w:t xml:space="preserve">сумму </w:t>
      </w:r>
      <w:r w:rsidRPr="00363C25">
        <w:rPr>
          <w:sz w:val="28"/>
        </w:rPr>
        <w:t>доход</w:t>
      </w:r>
      <w:r>
        <w:rPr>
          <w:sz w:val="28"/>
        </w:rPr>
        <w:t>а</w:t>
      </w:r>
      <w:r w:rsidRPr="00363C25">
        <w:rPr>
          <w:sz w:val="28"/>
        </w:rPr>
        <w:t xml:space="preserve"> включаются: зарплата по основному месту работы и по совместительству, пенсии, стипендии</w:t>
      </w:r>
      <w:r>
        <w:rPr>
          <w:sz w:val="28"/>
        </w:rPr>
        <w:t>)</w:t>
      </w:r>
      <w:r w:rsidRPr="00363C25">
        <w:rPr>
          <w:sz w:val="28"/>
        </w:rPr>
        <w:t>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 w:rsidRPr="00363C25">
        <w:rPr>
          <w:sz w:val="28"/>
        </w:rPr>
        <w:t xml:space="preserve">- </w:t>
      </w:r>
      <w:r>
        <w:rPr>
          <w:sz w:val="28"/>
        </w:rPr>
        <w:t>средний доход на члена семьи</w:t>
      </w:r>
      <w:r w:rsidRPr="00363C25">
        <w:rPr>
          <w:sz w:val="28"/>
        </w:rPr>
        <w:t>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 w:rsidRPr="00363C25">
        <w:rPr>
          <w:sz w:val="28"/>
        </w:rPr>
        <w:t>- место работы</w:t>
      </w:r>
      <w:r>
        <w:rPr>
          <w:sz w:val="28"/>
        </w:rPr>
        <w:t xml:space="preserve">, </w:t>
      </w:r>
      <w:r w:rsidRPr="00363C25">
        <w:rPr>
          <w:sz w:val="28"/>
        </w:rPr>
        <w:t>должность и</w:t>
      </w:r>
      <w:r>
        <w:rPr>
          <w:sz w:val="28"/>
        </w:rPr>
        <w:t xml:space="preserve">ли </w:t>
      </w:r>
      <w:r w:rsidRPr="00363C25">
        <w:rPr>
          <w:sz w:val="28"/>
        </w:rPr>
        <w:t>место учебы членов семьи;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 w:rsidRPr="00363C25">
        <w:rPr>
          <w:sz w:val="28"/>
        </w:rPr>
        <w:t>- мотивацию просьбы об оказании материальной помощи;</w:t>
      </w:r>
    </w:p>
    <w:p w:rsidR="000933E2" w:rsidRPr="00363C25" w:rsidRDefault="000933E2" w:rsidP="000933E2">
      <w:pPr>
        <w:spacing w:line="360" w:lineRule="auto"/>
        <w:jc w:val="both"/>
        <w:rPr>
          <w:sz w:val="28"/>
        </w:rPr>
      </w:pPr>
      <w:r w:rsidRPr="00363C25">
        <w:rPr>
          <w:sz w:val="28"/>
        </w:rPr>
        <w:t>- заключение комиссии о необходимости оказания материальной помощи.</w:t>
      </w:r>
    </w:p>
    <w:p w:rsidR="000933E2" w:rsidRDefault="000933E2" w:rsidP="000933E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4.3</w:t>
      </w:r>
      <w:r w:rsidRPr="00363C25">
        <w:rPr>
          <w:sz w:val="28"/>
        </w:rPr>
        <w:t xml:space="preserve">. Размер материальной помощи устанавливается на основании настоящего положения и детального изучения всех представленных документов комиссией </w:t>
      </w:r>
      <w:r>
        <w:rPr>
          <w:sz w:val="28"/>
        </w:rPr>
        <w:t xml:space="preserve">профкома </w:t>
      </w:r>
      <w:r w:rsidRPr="00363C25">
        <w:rPr>
          <w:sz w:val="28"/>
        </w:rPr>
        <w:t xml:space="preserve">по </w:t>
      </w:r>
      <w:r>
        <w:rPr>
          <w:sz w:val="28"/>
        </w:rPr>
        <w:t>урегулированию социально-трудовых отношений</w:t>
      </w:r>
      <w:r w:rsidRPr="00363C25">
        <w:rPr>
          <w:sz w:val="28"/>
        </w:rPr>
        <w:t>.</w:t>
      </w:r>
      <w:r>
        <w:rPr>
          <w:sz w:val="28"/>
        </w:rPr>
        <w:t xml:space="preserve"> </w:t>
      </w:r>
      <w:r w:rsidRPr="00C73FDF">
        <w:rPr>
          <w:sz w:val="28"/>
        </w:rPr>
        <w:t>Заседания комиссии проходят в последний рабочий день каждого месяца. М</w:t>
      </w:r>
      <w:r w:rsidRPr="00363C25">
        <w:rPr>
          <w:sz w:val="28"/>
        </w:rPr>
        <w:t xml:space="preserve">атериальная помощь оказывается работнику – члену профсоюзной организации, как правило, один раз в год. </w:t>
      </w:r>
    </w:p>
    <w:p w:rsidR="000933E2" w:rsidRDefault="000933E2" w:rsidP="000933E2">
      <w:pPr>
        <w:spacing w:line="360" w:lineRule="auto"/>
        <w:jc w:val="both"/>
        <w:rPr>
          <w:sz w:val="28"/>
        </w:rPr>
      </w:pPr>
    </w:p>
    <w:p w:rsidR="000933E2" w:rsidRDefault="000933E2" w:rsidP="000933E2">
      <w:pPr>
        <w:spacing w:line="360" w:lineRule="auto"/>
        <w:jc w:val="center"/>
        <w:rPr>
          <w:b/>
          <w:sz w:val="28"/>
          <w:szCs w:val="28"/>
        </w:rPr>
      </w:pPr>
      <w:r w:rsidRPr="00166B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Выплата материальной помощи.</w:t>
      </w:r>
    </w:p>
    <w:p w:rsidR="000933E2" w:rsidRPr="00AF56D7" w:rsidRDefault="000933E2" w:rsidP="000933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Выплата материальной помощи производится путем перечисления на лицевой счет заявителя или получается лично заявителем в кассе профкома.</w:t>
      </w:r>
    </w:p>
    <w:p w:rsidR="000933E2" w:rsidRDefault="000933E2" w:rsidP="00093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3E2" w:rsidRDefault="000933E2" w:rsidP="00093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3E2" w:rsidRPr="00E55CB3" w:rsidRDefault="000933E2" w:rsidP="00093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0933E2" w:rsidRDefault="000933E2" w:rsidP="000933E2">
      <w:pPr>
        <w:rPr>
          <w:sz w:val="24"/>
          <w:szCs w:val="24"/>
        </w:rPr>
      </w:pPr>
    </w:p>
    <w:p w:rsidR="00575339" w:rsidRDefault="00575339">
      <w:bookmarkStart w:id="0" w:name="_GoBack"/>
      <w:bookmarkEnd w:id="0"/>
    </w:p>
    <w:sectPr w:rsidR="0057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E80"/>
    <w:multiLevelType w:val="hybridMultilevel"/>
    <w:tmpl w:val="97F63E66"/>
    <w:lvl w:ilvl="0" w:tplc="FB00B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2"/>
    <w:rsid w:val="000933E2"/>
    <w:rsid w:val="005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B10A-2928-468D-A000-83735D12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2021-06-03T06:37:00Z</dcterms:created>
  <dcterms:modified xsi:type="dcterms:W3CDTF">2021-06-03T06:38:00Z</dcterms:modified>
</cp:coreProperties>
</file>